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B1EE45">
      <w:pPr>
        <w:jc w:val="center"/>
        <w:rPr>
          <w:rFonts w:hint="default" w:ascii="Bahnschrift Light" w:hAnsi="Bahnschrift Light" w:cs="Bahnschrift Light"/>
          <w:b/>
          <w:color w:val="000000" w:themeColor="text1"/>
          <w:sz w:val="36"/>
          <w:szCs w:val="36"/>
          <w:u w:val="none"/>
          <w:lang w:val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Fill>
            <w14:solidFill>
              <w14:schemeClr w14:val="tx1"/>
            </w14:solidFill>
          </w14:textFill>
        </w:rPr>
      </w:pPr>
      <w:r>
        <w:rPr>
          <w:rFonts w:hint="default" w:ascii="Bahnschrift Light" w:hAnsi="Bahnschrift Light" w:cs="Bahnschrift Light"/>
          <w:b/>
          <w:color w:val="000000" w:themeColor="text1"/>
          <w:sz w:val="36"/>
          <w:szCs w:val="36"/>
          <w:u w:val="none"/>
          <w:lang w:val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5937250" cy="2389505"/>
            <wp:effectExtent l="0" t="0" r="6350" b="0"/>
            <wp:docPr id="2" name="Изображение 2" descr="amerikanskie_goro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 descr="amerikanskie_goroda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37250" cy="2389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B4C87E">
      <w:pPr>
        <w:jc w:val="center"/>
        <w:rPr>
          <w:rFonts w:hint="default" w:ascii="Bahnschrift Light" w:hAnsi="Bahnschrift Light" w:cs="Bahnschrift Light"/>
          <w:b/>
          <w:color w:val="000000" w:themeColor="text1"/>
          <w:sz w:val="36"/>
          <w:szCs w:val="36"/>
          <w:u w:val="none"/>
          <w:lang w:val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Fill>
            <w14:solidFill>
              <w14:schemeClr w14:val="tx1"/>
            </w14:solidFill>
          </w14:textFill>
        </w:rPr>
      </w:pPr>
      <w:r>
        <w:rPr>
          <w:rFonts w:hint="default" w:ascii="Bahnschrift Light" w:hAnsi="Bahnschrift Light" w:cs="Bahnschrift Light"/>
          <w:b/>
          <w:color w:val="000000" w:themeColor="text1"/>
          <w:sz w:val="36"/>
          <w:szCs w:val="36"/>
          <w:u w:val="non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639445" cy="605790"/>
            <wp:effectExtent l="0" t="0" r="635" b="3810"/>
            <wp:docPr id="3" name="Изображение 3" descr="WhatsApp Image 2019-05-29 at 16.29.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3" descr="WhatsApp Image 2019-05-29 at 16.29.55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39445" cy="605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426469">
      <w:pPr>
        <w:jc w:val="center"/>
        <w:rPr>
          <w:rFonts w:hint="default" w:ascii="Bahnschrift Light" w:hAnsi="Bahnschrift Light" w:cs="Bahnschrift Light"/>
          <w:b/>
          <w:color w:val="2E75B6" w:themeColor="accent1" w:themeShade="BF"/>
          <w:sz w:val="36"/>
          <w:szCs w:val="36"/>
          <w:u w:val="non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</w:rPr>
      </w:pPr>
      <w:r>
        <w:rPr>
          <w:rFonts w:hint="default" w:ascii="Bahnschrift Light" w:hAnsi="Bahnschrift Light" w:cs="Bahnschrift Light"/>
          <w:b/>
          <w:color w:val="2E75B6" w:themeColor="accent1" w:themeShade="BF"/>
          <w:sz w:val="36"/>
          <w:szCs w:val="36"/>
          <w:u w:val="none"/>
          <w:lang w:val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</w:rPr>
        <w:t>П</w:t>
      </w:r>
      <w:r>
        <w:rPr>
          <w:rFonts w:hint="default" w:ascii="Bahnschrift Light" w:hAnsi="Bahnschrift Light" w:cs="Bahnschrift Light"/>
          <w:b/>
          <w:color w:val="2E75B6" w:themeColor="accent1" w:themeShade="BF"/>
          <w:sz w:val="36"/>
          <w:szCs w:val="36"/>
          <w:u w:val="non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</w:rPr>
        <w:t>рограмма по курсу</w:t>
      </w:r>
    </w:p>
    <w:p w14:paraId="23DCC35C">
      <w:pPr>
        <w:jc w:val="center"/>
        <w:rPr>
          <w:rFonts w:hint="default" w:ascii="Bahnschrift Light" w:hAnsi="Bahnschrift Light"/>
          <w:b/>
          <w:bCs/>
          <w:sz w:val="20"/>
          <w:szCs w:val="20"/>
        </w:rPr>
      </w:pPr>
      <w:r>
        <w:rPr>
          <w:rFonts w:hint="default" w:ascii="Bahnschrift Light" w:hAnsi="Bahnschrift Light" w:cs="Bahnschrift Light"/>
          <w:b/>
          <w:color w:val="2E75B6" w:themeColor="accent1" w:themeShade="BF"/>
          <w:sz w:val="36"/>
          <w:szCs w:val="36"/>
          <w:u w:val="non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</w:rPr>
        <w:t>"</w:t>
      </w:r>
      <w:r>
        <w:rPr>
          <w:rFonts w:hint="default" w:ascii="Bahnschrift Light" w:hAnsi="Bahnschrift Light" w:cs="Bahnschrift Light"/>
          <w:b/>
          <w:color w:val="2E75B6" w:themeColor="accent1" w:themeShade="BF"/>
          <w:sz w:val="36"/>
          <w:szCs w:val="36"/>
          <w:u w:val="none"/>
          <w:lang w:val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</w:rPr>
        <w:t>НЕЙРОРЕЛИЗ</w:t>
      </w:r>
      <w:r>
        <w:rPr>
          <w:rFonts w:hint="default" w:ascii="Bahnschrift Light" w:hAnsi="Bahnschrift Light" w:cs="Bahnschrift Light"/>
          <w:b/>
          <w:color w:val="2E75B6" w:themeColor="accent1" w:themeShade="BF"/>
          <w:sz w:val="36"/>
          <w:szCs w:val="36"/>
          <w:u w:val="non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</w:rPr>
        <w:t>"</w:t>
      </w:r>
    </w:p>
    <w:p w14:paraId="36AB0D0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Bahnschrift Light" w:hAnsi="Bahnschrift Light"/>
          <w:b/>
          <w:bCs/>
          <w:sz w:val="20"/>
          <w:szCs w:val="20"/>
        </w:rPr>
      </w:pPr>
      <w:r>
        <w:rPr>
          <w:rFonts w:hint="default" w:ascii="Bahnschrift Light" w:hAnsi="Bahnschrift Light"/>
          <w:b/>
          <w:bCs/>
          <w:sz w:val="20"/>
          <w:szCs w:val="20"/>
        </w:rPr>
        <w:t xml:space="preserve">Суть: </w:t>
      </w:r>
    </w:p>
    <w:p w14:paraId="3C31A31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Bahnschrift Light" w:hAnsi="Bahnschrift Light"/>
          <w:b w:val="0"/>
          <w:bCs w:val="0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sz w:val="20"/>
          <w:szCs w:val="20"/>
        </w:rPr>
        <w:t>Система мягких телесно‑нейронных практик для снятия хронического стресса, тревоги, мышечных и эмоциональных зажимов. Через тело, дыхание и внимание мы “перепрошиваем” реакции нервной системы и даём мозгу новые безопасные паттерны.</w:t>
      </w:r>
    </w:p>
    <w:p w14:paraId="2BD63FF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Bahnschrift Light" w:hAnsi="Bahnschrift Light"/>
          <w:b/>
          <w:bCs/>
          <w:sz w:val="20"/>
          <w:szCs w:val="20"/>
        </w:rPr>
      </w:pPr>
    </w:p>
    <w:p w14:paraId="60F182A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Bahnschrift Light" w:hAnsi="Bahnschrift Light"/>
          <w:b/>
          <w:bCs/>
          <w:sz w:val="20"/>
          <w:szCs w:val="20"/>
        </w:rPr>
      </w:pPr>
      <w:r>
        <w:rPr>
          <w:rFonts w:hint="default" w:ascii="Bahnschrift Light" w:hAnsi="Bahnschrift Light"/>
          <w:b/>
          <w:bCs/>
          <w:sz w:val="20"/>
          <w:szCs w:val="20"/>
        </w:rPr>
        <w:t>Цель для ученика:</w:t>
      </w:r>
    </w:p>
    <w:p w14:paraId="63C1234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Bahnschrift Light" w:hAnsi="Bahnschrift Light"/>
          <w:b w:val="0"/>
          <w:bCs w:val="0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sz w:val="20"/>
          <w:szCs w:val="20"/>
        </w:rPr>
        <w:t xml:space="preserve">- Понять, как работает нервная система и почему тело “застревает” в стрессе.  </w:t>
      </w:r>
    </w:p>
    <w:p w14:paraId="206FE35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Bahnschrift Light" w:hAnsi="Bahnschrift Light"/>
          <w:b w:val="0"/>
          <w:bCs w:val="0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sz w:val="20"/>
          <w:szCs w:val="20"/>
        </w:rPr>
        <w:t xml:space="preserve">- Освоить короткие техники **нейрорелиза**:  </w:t>
      </w:r>
    </w:p>
    <w:p w14:paraId="701E488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Bahnschrift Light" w:hAnsi="Bahnschrift Light"/>
          <w:b w:val="0"/>
          <w:bCs w:val="0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sz w:val="20"/>
          <w:szCs w:val="20"/>
        </w:rPr>
        <w:t xml:space="preserve">  – дыхательные,  </w:t>
      </w:r>
    </w:p>
    <w:p w14:paraId="16A75C5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Bahnschrift Light" w:hAnsi="Bahnschrift Light"/>
          <w:b w:val="0"/>
          <w:bCs w:val="0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sz w:val="20"/>
          <w:szCs w:val="20"/>
        </w:rPr>
        <w:t xml:space="preserve">  – телесные (микродвижения, вибрации, растяжки),  </w:t>
      </w:r>
    </w:p>
    <w:p w14:paraId="0F1B9C8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Bahnschrift Light" w:hAnsi="Bahnschrift Light"/>
          <w:b w:val="0"/>
          <w:bCs w:val="0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sz w:val="20"/>
          <w:szCs w:val="20"/>
        </w:rPr>
        <w:t xml:space="preserve">  – сенсомоторные (работа с чувствами и вниманием).  </w:t>
      </w:r>
    </w:p>
    <w:p w14:paraId="13FC244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Bahnschrift Light" w:hAnsi="Bahnschrift Light"/>
          <w:b w:val="0"/>
          <w:bCs w:val="0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sz w:val="20"/>
          <w:szCs w:val="20"/>
        </w:rPr>
        <w:t xml:space="preserve">- Уметь снижать уровень внутреннего напряжения у себя (и у клиентов — в проф‑формате).  </w:t>
      </w:r>
    </w:p>
    <w:p w14:paraId="1AA7F04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Bahnschrift Light" w:hAnsi="Bahnschrift Light"/>
          <w:b w:val="0"/>
          <w:bCs w:val="0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sz w:val="20"/>
          <w:szCs w:val="20"/>
        </w:rPr>
        <w:t>- Иметь набор простых протоколов: “Паника”, “Не могу заснуть”, “Перегруз”, “После конфликта”.</w:t>
      </w:r>
    </w:p>
    <w:p w14:paraId="4CBED92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Bahnschrift Light" w:hAnsi="Bahnschrift Light"/>
          <w:b/>
          <w:bCs/>
          <w:sz w:val="20"/>
          <w:szCs w:val="20"/>
        </w:rPr>
      </w:pPr>
    </w:p>
    <w:p w14:paraId="040A052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Bahnschrift Light" w:hAnsi="Bahnschrift Light"/>
          <w:b/>
          <w:bCs/>
          <w:sz w:val="20"/>
          <w:szCs w:val="20"/>
        </w:rPr>
      </w:pPr>
      <w:r>
        <w:rPr>
          <w:rFonts w:hint="default" w:ascii="Bahnschrift Light" w:hAnsi="Bahnschrift Light"/>
          <w:b/>
          <w:bCs/>
          <w:sz w:val="20"/>
          <w:szCs w:val="20"/>
        </w:rPr>
        <w:t>Для кого:</w:t>
      </w:r>
    </w:p>
    <w:p w14:paraId="03CE936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Bahnschrift Light" w:hAnsi="Bahnschrift Light"/>
          <w:b w:val="0"/>
          <w:bCs w:val="0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sz w:val="20"/>
          <w:szCs w:val="20"/>
        </w:rPr>
        <w:t xml:space="preserve">- Женщины 30–60, живущие в постоянном стрессе: бизнес, семья, ответственность, забота о всех.  </w:t>
      </w:r>
    </w:p>
    <w:p w14:paraId="22B2641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Bahnschrift Light" w:hAnsi="Bahnschrift Light"/>
          <w:b w:val="0"/>
          <w:bCs w:val="0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sz w:val="20"/>
          <w:szCs w:val="20"/>
        </w:rPr>
        <w:t xml:space="preserve">- </w:t>
      </w:r>
      <w:r>
        <w:rPr>
          <w:rFonts w:hint="default" w:ascii="Bahnschrift Light" w:hAnsi="Bahnschrift Light"/>
          <w:b w:val="0"/>
          <w:bCs w:val="0"/>
          <w:sz w:val="20"/>
          <w:szCs w:val="20"/>
          <w:lang w:val="ru-RU"/>
        </w:rPr>
        <w:t>У</w:t>
      </w:r>
      <w:r>
        <w:rPr>
          <w:rFonts w:hint="default" w:ascii="Bahnschrift Light" w:hAnsi="Bahnschrift Light"/>
          <w:b w:val="0"/>
          <w:bCs w:val="0"/>
          <w:sz w:val="20"/>
          <w:szCs w:val="20"/>
        </w:rPr>
        <w:t>ченицы по телесным и бьюти</w:t>
      </w:r>
      <w:r>
        <w:rPr>
          <w:rFonts w:hint="default" w:ascii="Bahnschrift Light" w:hAnsi="Bahnschrift Light"/>
          <w:b w:val="0"/>
          <w:bCs w:val="0"/>
          <w:sz w:val="20"/>
          <w:szCs w:val="20"/>
          <w:lang w:val="ru-RU"/>
        </w:rPr>
        <w:t xml:space="preserve"> </w:t>
      </w:r>
      <w:r>
        <w:rPr>
          <w:rFonts w:hint="default" w:ascii="Bahnschrift Light" w:hAnsi="Bahnschrift Light"/>
          <w:b w:val="0"/>
          <w:bCs w:val="0"/>
          <w:sz w:val="20"/>
          <w:szCs w:val="20"/>
        </w:rPr>
        <w:t xml:space="preserve">курсам, которые хотят глубже работать со стрессом и психосоматикой.  </w:t>
      </w:r>
    </w:p>
    <w:p w14:paraId="6A5D8DF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Bahnschrift Light" w:hAnsi="Bahnschrift Light"/>
          <w:b w:val="0"/>
          <w:bCs w:val="0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sz w:val="20"/>
          <w:szCs w:val="20"/>
        </w:rPr>
        <w:t>- Психологи, массажисты, телесные практики, которые хотят добавить **безопасные, мягкие техники работы с нервной системой**.</w:t>
      </w:r>
    </w:p>
    <w:p w14:paraId="6C3F7D6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ascii="Bahnschrift Light" w:hAnsi="Bahnschrift Light"/>
          <w:b w:val="0"/>
          <w:bCs w:val="0"/>
          <w:sz w:val="20"/>
          <w:szCs w:val="20"/>
        </w:rPr>
      </w:pPr>
    </w:p>
    <w:p w14:paraId="2CAB731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center"/>
        <w:textAlignment w:val="auto"/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</w:pP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</w:rPr>
        <w:t xml:space="preserve">1. 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  <w:t xml:space="preserve">Модуль </w:t>
      </w:r>
    </w:p>
    <w:p w14:paraId="1A7A2E0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/>
          <w:bCs/>
          <w:color w:val="2E75B6" w:themeColor="accent1" w:themeShade="BF"/>
          <w:sz w:val="24"/>
          <w:szCs w:val="24"/>
        </w:rPr>
      </w:pPr>
      <w:r>
        <w:rPr>
          <w:rFonts w:hint="default" w:ascii="Bahnschrift Light" w:hAnsi="Bahnschrift Light"/>
          <w:b/>
          <w:bCs/>
          <w:color w:val="2E75B6" w:themeColor="accent1" w:themeShade="BF"/>
          <w:sz w:val="24"/>
          <w:szCs w:val="24"/>
        </w:rPr>
        <w:t>Что такое нейрорелиз и как работает нервная система</w:t>
      </w:r>
    </w:p>
    <w:p w14:paraId="0577563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- Что такое </w:t>
      </w: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  <w:lang w:val="ru-RU"/>
        </w:rPr>
        <w:t>Н</w:t>
      </w: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ейрорелиз:  </w:t>
      </w:r>
    </w:p>
    <w:p w14:paraId="64ABCAB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не гипноз, не жёсткий психотренинг,  </w:t>
      </w:r>
    </w:p>
    <w:p w14:paraId="774C29F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мягкий набор техник, которые помогают нервной системе “отпустить” застрявший стресс.  </w:t>
      </w:r>
    </w:p>
    <w:p w14:paraId="31447BC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- Кратко о нервной системе простым языком:  </w:t>
      </w:r>
    </w:p>
    <w:p w14:paraId="3F16A33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симпатическая (стресс/бей‑беги),  </w:t>
      </w:r>
    </w:p>
    <w:p w14:paraId="22C4299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парасимпатическая (отдых/восстановление),  </w:t>
      </w:r>
    </w:p>
    <w:p w14:paraId="37AAD0D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почему многие живут “на адреналине” годами.  </w:t>
      </w:r>
    </w:p>
    <w:p w14:paraId="1967C29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- Что происходит при хроническом стрессе:  </w:t>
      </w:r>
    </w:p>
    <w:p w14:paraId="2BF3284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зажимы в теле,  </w:t>
      </w:r>
    </w:p>
    <w:p w14:paraId="5158AEE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бессонница,  </w:t>
      </w:r>
    </w:p>
    <w:p w14:paraId="3825C3D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тревога,  </w:t>
      </w:r>
    </w:p>
    <w:p w14:paraId="4DB5DF2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панические атаки,  </w:t>
      </w:r>
    </w:p>
    <w:p w14:paraId="2FAFA61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психосоматика (голова, желудок, сердце, гормоны).  </w:t>
      </w:r>
    </w:p>
    <w:p w14:paraId="29B399D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  <w:lang w:val="ru-RU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>- Зачем работать через тело и ощущения, а не только “разговаривать”: связь мозга, тела и эмоций</w:t>
      </w: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  <w:lang w:val="ru-RU"/>
        </w:rPr>
        <w:t>.</w:t>
      </w:r>
    </w:p>
    <w:p w14:paraId="17D0FB4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  <w:lang w:val="ru-RU"/>
        </w:rPr>
      </w:pPr>
    </w:p>
    <w:p w14:paraId="2FE56A6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</w:pP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  <w:t>2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</w:rPr>
        <w:t xml:space="preserve">. 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  <w:t xml:space="preserve">Модуль </w:t>
      </w:r>
    </w:p>
    <w:p w14:paraId="25B0586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/>
          <w:bCs/>
          <w:color w:val="2E75B6" w:themeColor="accent1" w:themeShade="BF"/>
          <w:sz w:val="24"/>
          <w:szCs w:val="24"/>
        </w:rPr>
      </w:pPr>
      <w:r>
        <w:rPr>
          <w:rFonts w:hint="default" w:ascii="Bahnschrift Light" w:hAnsi="Bahnschrift Light"/>
          <w:b/>
          <w:bCs/>
          <w:color w:val="2E75B6" w:themeColor="accent1" w:themeShade="BF"/>
          <w:sz w:val="24"/>
          <w:szCs w:val="24"/>
        </w:rPr>
        <w:t>Дыхание как ключ к нейрорелизу</w:t>
      </w:r>
    </w:p>
    <w:p w14:paraId="02EB6AC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- Как дыхание связано с мозгом и эмоциями:  </w:t>
      </w:r>
    </w:p>
    <w:p w14:paraId="0218BC6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в стрессе дыхание становится частым и поверхностным;  </w:t>
      </w:r>
    </w:p>
    <w:p w14:paraId="1E2E82B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в безопасности — медленным и глубоким.  </w:t>
      </w:r>
    </w:p>
    <w:p w14:paraId="78064F0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- Почему не все дыхательные практики полезны:  </w:t>
      </w:r>
    </w:p>
    <w:p w14:paraId="18C93F8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резкая гипервентиляция может усилить панику,  </w:t>
      </w:r>
    </w:p>
    <w:p w14:paraId="2DBF4E1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важен мягкий, управляемый подход.  </w:t>
      </w:r>
    </w:p>
    <w:p w14:paraId="51835F5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- Базовые дыхательные техники нейрорелиза:  </w:t>
      </w:r>
    </w:p>
    <w:p w14:paraId="45B0D8C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1) “Удлинённый выдох” — для быстрого успокоения.  </w:t>
      </w:r>
    </w:p>
    <w:p w14:paraId="04A6D27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2) “Коробочка/квадрат” — стабилизация.  </w:t>
      </w:r>
    </w:p>
    <w:p w14:paraId="47A5216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3) “Дыхание через тело” — обучаем мозг чувствовать безопасное </w:t>
      </w:r>
    </w:p>
    <w:p w14:paraId="6BF1692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>движение воздуха в теле.</w:t>
      </w:r>
    </w:p>
    <w:p w14:paraId="1821A0C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</w:p>
    <w:p w14:paraId="17C53BE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 w:cs="Bahnschrift Light"/>
          <w:b w:val="0"/>
          <w:bCs w:val="0"/>
          <w:color w:val="2E75B6" w:themeColor="accent1" w:themeShade="BF"/>
          <w:sz w:val="24"/>
          <w:szCs w:val="24"/>
          <w:lang w:val="ru-RU"/>
        </w:rPr>
      </w:pP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  <w:t>3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</w:rPr>
        <w:t xml:space="preserve">. 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  <w:t xml:space="preserve">Модуль </w:t>
      </w:r>
    </w:p>
    <w:p w14:paraId="6B4F66F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/>
          <w:bCs/>
          <w:color w:val="2E75B6" w:themeColor="accent1" w:themeShade="BF"/>
          <w:sz w:val="24"/>
          <w:szCs w:val="24"/>
        </w:rPr>
      </w:pPr>
      <w:r>
        <w:rPr>
          <w:rFonts w:hint="default" w:ascii="Bahnschrift Light" w:hAnsi="Bahnschrift Light"/>
          <w:b/>
          <w:bCs/>
          <w:color w:val="2E75B6" w:themeColor="accent1" w:themeShade="BF"/>
          <w:sz w:val="24"/>
          <w:szCs w:val="24"/>
        </w:rPr>
        <w:t>Телесные микродвижения и вибрации</w:t>
      </w:r>
    </w:p>
    <w:p w14:paraId="736024A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- Почему иногда “большие” йоги и растяжки не работают, а тело всё равно в спазме.  </w:t>
      </w:r>
    </w:p>
    <w:p w14:paraId="6CD3E53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- Нейробиологическая основа:  </w:t>
      </w:r>
    </w:p>
    <w:p w14:paraId="0133C50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животные после стресса “встряхиваются”,  </w:t>
      </w:r>
    </w:p>
    <w:p w14:paraId="2A21E3F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человек подавляет дрожь и слёзы — стресс “зависает”.  </w:t>
      </w:r>
    </w:p>
    <w:p w14:paraId="6BF803E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>- Микродвижения и мягкие вибрации как способ “доделать” реакцию и выгрузить напряжение:</w:t>
      </w:r>
    </w:p>
    <w:p w14:paraId="0677E86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покачивания,   – мягкая дрожь,  </w:t>
      </w:r>
    </w:p>
    <w:p w14:paraId="0047E4D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тряска рук/ног,    – перетекания.</w:t>
      </w:r>
    </w:p>
    <w:p w14:paraId="17992CE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</w:p>
    <w:p w14:paraId="165B151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</w:pP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  <w:t>4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</w:rPr>
        <w:t xml:space="preserve">. 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  <w:t xml:space="preserve">Модуль </w:t>
      </w:r>
    </w:p>
    <w:p w14:paraId="3BE91E0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/>
          <w:bCs/>
          <w:color w:val="2E75B6" w:themeColor="accent1" w:themeShade="BF"/>
          <w:sz w:val="24"/>
          <w:szCs w:val="24"/>
        </w:rPr>
      </w:pPr>
      <w:r>
        <w:rPr>
          <w:rFonts w:hint="default" w:ascii="Bahnschrift Light" w:hAnsi="Bahnschrift Light"/>
          <w:b/>
          <w:bCs/>
          <w:color w:val="2E75B6" w:themeColor="accent1" w:themeShade="BF"/>
          <w:sz w:val="24"/>
          <w:szCs w:val="24"/>
        </w:rPr>
        <w:t>Нейросенсорика: работа с ощущениями и эмоциями</w:t>
      </w:r>
    </w:p>
    <w:p w14:paraId="68FE603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- Как мозг кодирует стресс:  </w:t>
      </w:r>
    </w:p>
    <w:p w14:paraId="51C49ED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телесные ощущения + мысли + эмоции = “паттерн”.  </w:t>
      </w:r>
    </w:p>
    <w:p w14:paraId="7FCA881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- Принцип нейрорелиза:  </w:t>
      </w:r>
    </w:p>
    <w:p w14:paraId="439E486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мы создаём безопасное пространство,  </w:t>
      </w:r>
    </w:p>
    <w:p w14:paraId="36F2930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обращаем внимание на ощущение,  </w:t>
      </w:r>
    </w:p>
    <w:p w14:paraId="5CFC058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даём ему “додышаться” и “додвигаться”,  </w:t>
      </w:r>
    </w:p>
    <w:p w14:paraId="1088D65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мозг переписывает реакцию.  </w:t>
      </w:r>
    </w:p>
    <w:p w14:paraId="1933AFD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- Что нельзя делать:  </w:t>
      </w:r>
    </w:p>
    <w:p w14:paraId="1FDF46A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насильно “продавливать” чувства,  </w:t>
      </w:r>
    </w:p>
    <w:p w14:paraId="5508467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уходить в травматичные воспоминания без подготовки,  </w:t>
      </w:r>
    </w:p>
    <w:p w14:paraId="5894356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оставлять человека “открытым” после практики.</w:t>
      </w:r>
    </w:p>
    <w:p w14:paraId="56C2546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</w:p>
    <w:p w14:paraId="1F63A38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</w:pP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  <w:t>5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</w:rPr>
        <w:t xml:space="preserve">. 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  <w:t xml:space="preserve">Модуль </w:t>
      </w:r>
    </w:p>
    <w:p w14:paraId="79D8813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/>
          <w:bCs/>
          <w:color w:val="2E75B6" w:themeColor="accent1" w:themeShade="BF"/>
          <w:sz w:val="24"/>
          <w:szCs w:val="24"/>
        </w:rPr>
      </w:pPr>
      <w:r>
        <w:rPr>
          <w:rFonts w:hint="default" w:ascii="Bahnschrift Light" w:hAnsi="Bahnschrift Light"/>
          <w:b/>
          <w:bCs/>
          <w:color w:val="2E75B6" w:themeColor="accent1" w:themeShade="BF"/>
          <w:sz w:val="24"/>
          <w:szCs w:val="24"/>
        </w:rPr>
        <w:t>Протоколы Нейрорелиза под разные запросы</w:t>
      </w:r>
    </w:p>
    <w:p w14:paraId="0BB05CC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>Разбор готовых коротких сценариев:</w:t>
      </w:r>
    </w:p>
    <w:p w14:paraId="1E7E1D4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1) “Паника / сильная тревога”   </w:t>
      </w:r>
    </w:p>
    <w:p w14:paraId="3F5F612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2) “Не могу заснуть / мысли крутятся”   </w:t>
      </w:r>
    </w:p>
    <w:p w14:paraId="09A1BDA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3) “Перегруз, выгорела, хочу всё бросить” </w:t>
      </w:r>
      <w:bookmarkStart w:id="0" w:name="_GoBack"/>
      <w:bookmarkEnd w:id="0"/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</w:t>
      </w:r>
    </w:p>
    <w:p w14:paraId="15865F2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4) “После конфликта/обиды” </w:t>
      </w:r>
    </w:p>
    <w:p w14:paraId="3C42B76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/>
          <w:bCs/>
          <w:color w:val="2E75B6" w:themeColor="accent1" w:themeShade="BF"/>
          <w:sz w:val="24"/>
          <w:szCs w:val="24"/>
          <w:lang w:val="ru-RU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</w:t>
      </w:r>
    </w:p>
    <w:p w14:paraId="1010A5D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</w:pP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  <w:t>6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</w:rPr>
        <w:t xml:space="preserve">. 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  <w:t xml:space="preserve">Модуль </w:t>
      </w:r>
    </w:p>
    <w:p w14:paraId="274475E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/>
          <w:bCs/>
          <w:color w:val="2E75B6" w:themeColor="accent1" w:themeShade="BF"/>
          <w:sz w:val="24"/>
          <w:szCs w:val="24"/>
        </w:rPr>
      </w:pPr>
      <w:r>
        <w:rPr>
          <w:rFonts w:hint="default" w:ascii="Bahnschrift Light" w:hAnsi="Bahnschrift Light"/>
          <w:b/>
          <w:bCs/>
          <w:color w:val="2E75B6" w:themeColor="accent1" w:themeShade="BF"/>
          <w:sz w:val="24"/>
          <w:szCs w:val="24"/>
        </w:rPr>
        <w:t>Интеграция, безопасность и применение (для себя / для клиентов)</w:t>
      </w:r>
    </w:p>
    <w:p w14:paraId="26DC75A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- Как не превратить Нейрорелиз в “мощную психотерапию без подготовки”:  </w:t>
      </w:r>
    </w:p>
    <w:p w14:paraId="79706FC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границы компетенций: что мы делаем, а что — к психотерапевту/врачу;  </w:t>
      </w:r>
    </w:p>
    <w:p w14:paraId="3972D61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правила безопасности: не работаем с тяжёлыми травмами без подготовки.  </w:t>
      </w:r>
    </w:p>
    <w:p w14:paraId="386695F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- Как встроить Нейрорелиз в жизнь:  </w:t>
      </w:r>
    </w:p>
    <w:p w14:paraId="7DBC110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личный план: утренние/вечерние практики,  </w:t>
      </w:r>
    </w:p>
    <w:p w14:paraId="3D64713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“аптечка” на случай острого стресса,  </w:t>
      </w:r>
    </w:p>
    <w:p w14:paraId="1E756B6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как не забросить через 2 недели.  </w:t>
      </w:r>
    </w:p>
    <w:p w14:paraId="191B35A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>- Если проф</w:t>
      </w: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  <w:lang w:val="ru-RU"/>
        </w:rPr>
        <w:t xml:space="preserve"> </w:t>
      </w: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формат:  </w:t>
      </w:r>
    </w:p>
    <w:p w14:paraId="390CF42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как добавить техники Нейрорелиза в массаж, телесные сессии, косметологию, консультирование;  </w:t>
      </w:r>
    </w:p>
    <w:p w14:paraId="5F6EB3B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color w:val="auto"/>
          <w:sz w:val="20"/>
          <w:szCs w:val="20"/>
        </w:rPr>
        <w:t xml:space="preserve">  – как объяснять клиенту простым языком, что вы делаете (без мистики и запугивания).</w:t>
      </w:r>
    </w:p>
    <w:p w14:paraId="7293584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4"/>
          <w:szCs w:val="24"/>
        </w:rPr>
      </w:pPr>
    </w:p>
    <w:p w14:paraId="37FBB72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default" w:ascii="Bahnschrift Light" w:hAnsi="Bahnschrift Light"/>
          <w:color w:val="2F5597" w:themeColor="accent5" w:themeShade="BF"/>
          <w:sz w:val="24"/>
          <w:szCs w:val="24"/>
          <w:lang w:val="ru-RU"/>
        </w:rPr>
      </w:pPr>
      <w:r>
        <w:rPr>
          <w:rFonts w:hint="default" w:ascii="Bahnschrift Light" w:hAnsi="Bahnschrift Light"/>
          <w:b/>
          <w:bCs/>
          <w:color w:val="2F5597" w:themeColor="accent5" w:themeShade="BF"/>
          <w:sz w:val="24"/>
          <w:szCs w:val="24"/>
        </w:rPr>
        <w:t xml:space="preserve">Итоговый </w:t>
      </w:r>
      <w:r>
        <w:rPr>
          <w:rFonts w:hint="default" w:ascii="Bahnschrift Light" w:hAnsi="Bahnschrift Light"/>
          <w:b/>
          <w:bCs/>
          <w:color w:val="2F5597" w:themeColor="accent5" w:themeShade="BF"/>
          <w:sz w:val="24"/>
          <w:szCs w:val="24"/>
          <w:lang w:val="ru-RU"/>
        </w:rPr>
        <w:t>экзамен.</w:t>
      </w:r>
    </w:p>
    <w:p w14:paraId="0F4A3B6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default" w:ascii="Bahnschrift Light" w:hAnsi="Bahnschrift Light"/>
          <w:sz w:val="24"/>
          <w:szCs w:val="24"/>
          <w:lang w:val="ru-RU"/>
        </w:rPr>
      </w:pPr>
      <w:r>
        <w:rPr>
          <w:rFonts w:hint="default" w:ascii="Bahnschrift Light" w:hAnsi="Bahnschrift Light"/>
          <w:sz w:val="24"/>
          <w:szCs w:val="24"/>
          <w:lang w:val="ru-RU"/>
        </w:rPr>
        <w:t>В занятия входят медитации для самонастройки.</w:t>
      </w:r>
    </w:p>
    <w:p w14:paraId="34DA6BDF">
      <w:pPr>
        <w:jc w:val="center"/>
        <w:rPr>
          <w:rFonts w:hint="default" w:ascii="Bahnschrift Light" w:hAnsi="Bahnschrift Light" w:cs="Bahnschrift Light"/>
          <w:sz w:val="20"/>
          <w:szCs w:val="20"/>
        </w:rPr>
      </w:pPr>
    </w:p>
    <w:p w14:paraId="734341B5"/>
    <w:p w14:paraId="3408C7D5"/>
    <w:p w14:paraId="26D5A7D9"/>
    <w:sectPr>
      <w:headerReference r:id="rId5" w:type="default"/>
      <w:footerReference r:id="rId6" w:type="default"/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Bahnschrift Light">
    <w:panose1 w:val="020B0502040204020203"/>
    <w:charset w:val="00"/>
    <w:family w:val="auto"/>
    <w:pitch w:val="default"/>
    <w:sig w:usb0="A00002C7" w:usb1="00000002" w:usb2="00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BBB224C">
    <w:pPr>
      <w:pStyle w:val="4"/>
      <w:rPr>
        <w:rFonts w:hint="default"/>
        <w:sz w:val="20"/>
        <w:szCs w:val="20"/>
        <w:lang w:val="ru-RU"/>
      </w:rPr>
    </w:pPr>
    <w:r>
      <w:rPr>
        <w:rFonts w:hint="default"/>
        <w:sz w:val="20"/>
        <w:szCs w:val="20"/>
        <w:lang w:val="ru-RU"/>
      </w:rPr>
      <w:t>Сайт: росунивер.рф                                         +79000017311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4E6295C">
    <w:pPr>
      <w:pStyle w:val="5"/>
      <w:rPr>
        <w:rFonts w:hint="default"/>
        <w:sz w:val="20"/>
        <w:szCs w:val="20"/>
        <w:lang w:val="ru-RU"/>
      </w:rPr>
    </w:pPr>
    <w:r>
      <w:rPr>
        <w:sz w:val="20"/>
        <w:szCs w:val="20"/>
        <w:lang w:val="ru-RU"/>
      </w:rPr>
      <w:t>Международный</w:t>
    </w:r>
    <w:r>
      <w:rPr>
        <w:rFonts w:hint="default"/>
        <w:sz w:val="20"/>
        <w:szCs w:val="20"/>
        <w:lang w:val="ru-RU"/>
      </w:rPr>
      <w:t xml:space="preserve"> Университет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20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C214714"/>
    <w:rsid w:val="4C214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jpeg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2026-03-30T14:36:00Z</dcterms:created>
  <dc:creator>Международный У�</dc:creator>
  <cp:lastModifiedBy>Международный У�</cp:lastModifiedBy>
  <cp:lastPrinted>2026-03-30T14:38:34Z</cp:lastPrinted>
  <dcterms:modified xsi:type="dcterms:W3CDTF">2026-03-30T14:51:17Z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1033-12.2.0.23196</vt:lpwstr>
  </property>
  <property fmtid="{D5CDD505-2E9C-101B-9397-08002B2CF9AE}" pid="3" name="ICV">
    <vt:lpwstr>C9B6567B77F149B8BDDBAA65BC228FBF_11</vt:lpwstr>
  </property>
</Properties>
</file>